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842C1" w14:textId="4C26743F" w:rsidR="003852BF" w:rsidRPr="003852BF" w:rsidRDefault="005376E8" w:rsidP="003852BF">
      <w:pPr>
        <w:spacing w:before="240" w:after="240" w:line="240" w:lineRule="auto"/>
      </w:pPr>
      <w:r>
        <w:rPr>
          <w:b/>
          <w:sz w:val="28"/>
          <w:szCs w:val="28"/>
        </w:rPr>
        <w:t xml:space="preserve">Starköche und Spitzenwinzer zu Gast in der Pfalz: 6. </w:t>
      </w:r>
      <w:proofErr w:type="spellStart"/>
      <w:r>
        <w:rPr>
          <w:b/>
          <w:sz w:val="28"/>
          <w:szCs w:val="28"/>
        </w:rPr>
        <w:t>Kallstadter</w:t>
      </w:r>
      <w:proofErr w:type="spellEnd"/>
      <w:r>
        <w:rPr>
          <w:b/>
          <w:sz w:val="28"/>
          <w:szCs w:val="28"/>
        </w:rPr>
        <w:t xml:space="preserve"> Löwenfestival auf dem Weingut am Nil</w:t>
      </w:r>
    </w:p>
    <w:p w14:paraId="23335DC0" w14:textId="5EA44AC2" w:rsidR="00576CAD" w:rsidRDefault="00E8275A" w:rsidP="00CA5F3E">
      <w:pPr>
        <w:spacing w:before="240" w:after="240" w:line="360" w:lineRule="auto"/>
        <w:jc w:val="both"/>
        <w:rPr>
          <w:sz w:val="24"/>
          <w:szCs w:val="24"/>
        </w:rPr>
      </w:pPr>
      <w:proofErr w:type="spellStart"/>
      <w:r>
        <w:rPr>
          <w:sz w:val="24"/>
          <w:szCs w:val="24"/>
        </w:rPr>
        <w:t>Kallstadt</w:t>
      </w:r>
      <w:proofErr w:type="spellEnd"/>
      <w:r w:rsidR="00A836BF">
        <w:rPr>
          <w:sz w:val="24"/>
          <w:szCs w:val="24"/>
        </w:rPr>
        <w:t xml:space="preserve"> / Marburg, </w:t>
      </w:r>
      <w:r w:rsidR="00564AB9">
        <w:rPr>
          <w:sz w:val="24"/>
          <w:szCs w:val="24"/>
        </w:rPr>
        <w:t>27</w:t>
      </w:r>
      <w:r w:rsidR="004F357D">
        <w:rPr>
          <w:sz w:val="24"/>
          <w:szCs w:val="24"/>
        </w:rPr>
        <w:t>.</w:t>
      </w:r>
      <w:r w:rsidR="00D30F1B">
        <w:rPr>
          <w:sz w:val="24"/>
          <w:szCs w:val="24"/>
        </w:rPr>
        <w:t xml:space="preserve"> Mai</w:t>
      </w:r>
      <w:r w:rsidR="00A836BF" w:rsidRPr="003852BF">
        <w:rPr>
          <w:sz w:val="24"/>
          <w:szCs w:val="24"/>
        </w:rPr>
        <w:t xml:space="preserve"> 202</w:t>
      </w:r>
      <w:r w:rsidR="00B229C0" w:rsidRPr="003852BF">
        <w:rPr>
          <w:sz w:val="24"/>
          <w:szCs w:val="24"/>
        </w:rPr>
        <w:t>4</w:t>
      </w:r>
      <w:r w:rsidR="00A836BF" w:rsidRPr="00002A6F">
        <w:rPr>
          <w:sz w:val="24"/>
          <w:szCs w:val="24"/>
        </w:rPr>
        <w:t xml:space="preserve"> –</w:t>
      </w:r>
      <w:r w:rsidR="004071BE">
        <w:rPr>
          <w:sz w:val="24"/>
          <w:szCs w:val="24"/>
        </w:rPr>
        <w:t xml:space="preserve"> </w:t>
      </w:r>
      <w:r w:rsidR="00564AB9">
        <w:rPr>
          <w:sz w:val="24"/>
          <w:szCs w:val="24"/>
        </w:rPr>
        <w:t>Am gestrigen Sonntag</w:t>
      </w:r>
      <w:r w:rsidR="006656B7">
        <w:rPr>
          <w:sz w:val="24"/>
          <w:szCs w:val="24"/>
        </w:rPr>
        <w:t xml:space="preserve"> </w:t>
      </w:r>
      <w:r w:rsidR="005376E8">
        <w:rPr>
          <w:sz w:val="24"/>
          <w:szCs w:val="24"/>
        </w:rPr>
        <w:t>versammelte sich auf dem Weingut am Nil zum sechsten Mal die nationale Koch-Elite, um den Gästen des Löwenfestivals kulinarischen Hochgenuss zu bescheren. Mit von der Partie waren neben Frank Rosin, Hans Neuner</w:t>
      </w:r>
      <w:r w:rsidR="006656B7">
        <w:rPr>
          <w:sz w:val="24"/>
          <w:szCs w:val="24"/>
        </w:rPr>
        <w:t>,</w:t>
      </w:r>
      <w:r w:rsidR="00564AB9">
        <w:rPr>
          <w:sz w:val="24"/>
          <w:szCs w:val="24"/>
        </w:rPr>
        <w:t xml:space="preserve"> </w:t>
      </w:r>
      <w:r w:rsidR="00FB4D14">
        <w:rPr>
          <w:sz w:val="24"/>
          <w:szCs w:val="24"/>
        </w:rPr>
        <w:t>Kolja Kleeberg, Stefan Marquardt</w:t>
      </w:r>
      <w:r w:rsidR="006656B7">
        <w:rPr>
          <w:sz w:val="24"/>
          <w:szCs w:val="24"/>
        </w:rPr>
        <w:t xml:space="preserve"> </w:t>
      </w:r>
      <w:r w:rsidR="005376E8">
        <w:rPr>
          <w:sz w:val="24"/>
          <w:szCs w:val="24"/>
        </w:rPr>
        <w:t>und Ralf Zacherl auch Nelson Müller</w:t>
      </w:r>
      <w:r w:rsidR="00FB4D14">
        <w:rPr>
          <w:sz w:val="24"/>
          <w:szCs w:val="24"/>
        </w:rPr>
        <w:t xml:space="preserve"> und Ali </w:t>
      </w:r>
      <w:proofErr w:type="spellStart"/>
      <w:r w:rsidR="00FB4D14">
        <w:rPr>
          <w:sz w:val="24"/>
          <w:szCs w:val="24"/>
        </w:rPr>
        <w:t>Güngörmüs</w:t>
      </w:r>
      <w:proofErr w:type="spellEnd"/>
      <w:r w:rsidR="00FB4D14">
        <w:rPr>
          <w:sz w:val="24"/>
          <w:szCs w:val="24"/>
        </w:rPr>
        <w:t xml:space="preserve">. </w:t>
      </w:r>
    </w:p>
    <w:p w14:paraId="219261B3" w14:textId="0D40C506" w:rsidR="00B61D2B" w:rsidRDefault="005376E8" w:rsidP="00CA5F3E">
      <w:pPr>
        <w:spacing w:before="240" w:after="240" w:line="360" w:lineRule="auto"/>
        <w:jc w:val="both"/>
        <w:rPr>
          <w:sz w:val="24"/>
          <w:szCs w:val="24"/>
        </w:rPr>
      </w:pPr>
      <w:r>
        <w:rPr>
          <w:sz w:val="24"/>
          <w:szCs w:val="24"/>
        </w:rPr>
        <w:t xml:space="preserve">Blauer Himmel und strahlender Sonnenschein bildeten die </w:t>
      </w:r>
      <w:proofErr w:type="spellStart"/>
      <w:r w:rsidR="00FB4D14">
        <w:rPr>
          <w:sz w:val="24"/>
          <w:szCs w:val="24"/>
        </w:rPr>
        <w:t>äussere</w:t>
      </w:r>
      <w:proofErr w:type="spellEnd"/>
      <w:r w:rsidR="00FB4D14">
        <w:rPr>
          <w:sz w:val="24"/>
          <w:szCs w:val="24"/>
        </w:rPr>
        <w:t xml:space="preserve"> </w:t>
      </w:r>
      <w:r>
        <w:rPr>
          <w:sz w:val="24"/>
          <w:szCs w:val="24"/>
        </w:rPr>
        <w:t xml:space="preserve">Kulisse für das </w:t>
      </w:r>
      <w:r w:rsidR="00FB4D14">
        <w:rPr>
          <w:sz w:val="24"/>
          <w:szCs w:val="24"/>
        </w:rPr>
        <w:t>bedeutendste</w:t>
      </w:r>
      <w:r>
        <w:rPr>
          <w:sz w:val="24"/>
          <w:szCs w:val="24"/>
        </w:rPr>
        <w:t xml:space="preserve"> Kulinarik-Event</w:t>
      </w:r>
      <w:r w:rsidR="00FB4D14">
        <w:rPr>
          <w:sz w:val="24"/>
          <w:szCs w:val="24"/>
        </w:rPr>
        <w:t xml:space="preserve"> der Pfalz</w:t>
      </w:r>
      <w:r>
        <w:rPr>
          <w:sz w:val="24"/>
          <w:szCs w:val="24"/>
        </w:rPr>
        <w:t xml:space="preserve">, bei dem in diesem Jahr </w:t>
      </w:r>
      <w:r w:rsidR="00FB4D14">
        <w:rPr>
          <w:sz w:val="24"/>
          <w:szCs w:val="24"/>
        </w:rPr>
        <w:t xml:space="preserve">wieder 1500 </w:t>
      </w:r>
      <w:r>
        <w:rPr>
          <w:sz w:val="24"/>
          <w:szCs w:val="24"/>
        </w:rPr>
        <w:t xml:space="preserve">Gäste </w:t>
      </w:r>
      <w:r w:rsidR="006610ED">
        <w:rPr>
          <w:sz w:val="24"/>
          <w:szCs w:val="24"/>
        </w:rPr>
        <w:t>begrüßt wurden. Diese du</w:t>
      </w:r>
      <w:r w:rsidR="00FB4D14">
        <w:rPr>
          <w:sz w:val="24"/>
          <w:szCs w:val="24"/>
        </w:rPr>
        <w:t>r</w:t>
      </w:r>
      <w:r w:rsidR="006610ED">
        <w:rPr>
          <w:sz w:val="24"/>
          <w:szCs w:val="24"/>
        </w:rPr>
        <w:t xml:space="preserve">ften sich auf lukullische Genüsse </w:t>
      </w:r>
      <w:r w:rsidR="00FB4D14">
        <w:rPr>
          <w:sz w:val="24"/>
          <w:szCs w:val="24"/>
        </w:rPr>
        <w:t xml:space="preserve">der Extraklasse </w:t>
      </w:r>
      <w:r w:rsidR="006610ED">
        <w:rPr>
          <w:sz w:val="24"/>
          <w:szCs w:val="24"/>
        </w:rPr>
        <w:t>freuen, kreiert von den namhaft</w:t>
      </w:r>
      <w:r w:rsidR="00FB4D14">
        <w:rPr>
          <w:sz w:val="24"/>
          <w:szCs w:val="24"/>
        </w:rPr>
        <w:t xml:space="preserve">esten </w:t>
      </w:r>
      <w:proofErr w:type="gramStart"/>
      <w:r w:rsidR="00FB4D14">
        <w:rPr>
          <w:sz w:val="24"/>
          <w:szCs w:val="24"/>
        </w:rPr>
        <w:t>TV</w:t>
      </w:r>
      <w:r w:rsidR="006610ED">
        <w:rPr>
          <w:sz w:val="24"/>
          <w:szCs w:val="24"/>
        </w:rPr>
        <w:t xml:space="preserve"> Köchen</w:t>
      </w:r>
      <w:proofErr w:type="gramEnd"/>
      <w:r w:rsidR="006610ED">
        <w:rPr>
          <w:sz w:val="24"/>
          <w:szCs w:val="24"/>
        </w:rPr>
        <w:t xml:space="preserve"> der deutschen Gastroszene. </w:t>
      </w:r>
      <w:r w:rsidR="006610ED" w:rsidRPr="006610ED">
        <w:rPr>
          <w:sz w:val="24"/>
          <w:szCs w:val="24"/>
        </w:rPr>
        <w:t xml:space="preserve">Von </w:t>
      </w:r>
      <w:r w:rsidR="00E8275A">
        <w:rPr>
          <w:sz w:val="24"/>
          <w:szCs w:val="24"/>
        </w:rPr>
        <w:t>Müllers Räucherlachs-Mosaik mit Staudensellerie und geeistem grünen Apfel</w:t>
      </w:r>
      <w:r w:rsidR="006610ED">
        <w:rPr>
          <w:sz w:val="24"/>
          <w:szCs w:val="24"/>
        </w:rPr>
        <w:t xml:space="preserve"> </w:t>
      </w:r>
      <w:r w:rsidR="0012237E">
        <w:rPr>
          <w:sz w:val="24"/>
          <w:szCs w:val="24"/>
        </w:rPr>
        <w:t xml:space="preserve">bis </w:t>
      </w:r>
      <w:proofErr w:type="spellStart"/>
      <w:r w:rsidR="00E8275A">
        <w:rPr>
          <w:sz w:val="24"/>
          <w:szCs w:val="24"/>
        </w:rPr>
        <w:t>Irish</w:t>
      </w:r>
      <w:proofErr w:type="spellEnd"/>
      <w:r w:rsidR="00E8275A">
        <w:rPr>
          <w:sz w:val="24"/>
          <w:szCs w:val="24"/>
        </w:rPr>
        <w:t xml:space="preserve"> Hereford Short </w:t>
      </w:r>
      <w:proofErr w:type="spellStart"/>
      <w:r w:rsidR="00E8275A">
        <w:rPr>
          <w:sz w:val="24"/>
          <w:szCs w:val="24"/>
        </w:rPr>
        <w:t>Ribs</w:t>
      </w:r>
      <w:proofErr w:type="spellEnd"/>
      <w:r w:rsidR="00E8275A">
        <w:rPr>
          <w:sz w:val="24"/>
          <w:szCs w:val="24"/>
        </w:rPr>
        <w:t xml:space="preserve"> mit </w:t>
      </w:r>
      <w:proofErr w:type="spellStart"/>
      <w:r w:rsidR="00E8275A">
        <w:rPr>
          <w:sz w:val="24"/>
          <w:szCs w:val="24"/>
        </w:rPr>
        <w:t>Coleslaw</w:t>
      </w:r>
      <w:proofErr w:type="spellEnd"/>
      <w:r w:rsidR="00E8275A">
        <w:rPr>
          <w:sz w:val="24"/>
          <w:szCs w:val="24"/>
        </w:rPr>
        <w:t xml:space="preserve">, Erbse und Crunch </w:t>
      </w:r>
      <w:r w:rsidR="006610ED" w:rsidRPr="006610ED">
        <w:rPr>
          <w:sz w:val="24"/>
          <w:szCs w:val="24"/>
        </w:rPr>
        <w:t xml:space="preserve">– </w:t>
      </w:r>
      <w:r w:rsidR="00FB4D14">
        <w:rPr>
          <w:sz w:val="24"/>
          <w:szCs w:val="24"/>
        </w:rPr>
        <w:t xml:space="preserve">vor allem auch </w:t>
      </w:r>
      <w:r w:rsidR="006610ED" w:rsidRPr="006610ED">
        <w:rPr>
          <w:sz w:val="24"/>
          <w:szCs w:val="24"/>
        </w:rPr>
        <w:t xml:space="preserve">die Vielfalt der Gerichte begeisterte. Dabei nutzten </w:t>
      </w:r>
      <w:r w:rsidR="006610ED">
        <w:rPr>
          <w:sz w:val="24"/>
          <w:szCs w:val="24"/>
        </w:rPr>
        <w:t>Köch</w:t>
      </w:r>
      <w:r w:rsidR="006656B7">
        <w:rPr>
          <w:sz w:val="24"/>
          <w:szCs w:val="24"/>
        </w:rPr>
        <w:t>e, wie</w:t>
      </w:r>
      <w:r w:rsidR="00564AB9">
        <w:rPr>
          <w:sz w:val="24"/>
          <w:szCs w:val="24"/>
        </w:rPr>
        <w:t xml:space="preserve"> </w:t>
      </w:r>
      <w:r w:rsidR="006610ED">
        <w:rPr>
          <w:sz w:val="24"/>
          <w:szCs w:val="24"/>
        </w:rPr>
        <w:t xml:space="preserve">Ali </w:t>
      </w:r>
      <w:proofErr w:type="spellStart"/>
      <w:r w:rsidR="006610ED">
        <w:rPr>
          <w:sz w:val="24"/>
          <w:szCs w:val="24"/>
        </w:rPr>
        <w:t>Güngörmus</w:t>
      </w:r>
      <w:proofErr w:type="spellEnd"/>
      <w:r w:rsidR="006610ED">
        <w:rPr>
          <w:sz w:val="24"/>
          <w:szCs w:val="24"/>
        </w:rPr>
        <w:t xml:space="preserve"> oder Stefan Marquard</w:t>
      </w:r>
      <w:r w:rsidR="006656B7">
        <w:rPr>
          <w:sz w:val="24"/>
          <w:szCs w:val="24"/>
        </w:rPr>
        <w:t>,</w:t>
      </w:r>
      <w:r w:rsidR="006610ED" w:rsidRPr="006610ED">
        <w:rPr>
          <w:sz w:val="24"/>
          <w:szCs w:val="24"/>
        </w:rPr>
        <w:t xml:space="preserve"> die Gelegenheit, sich auszutauschen</w:t>
      </w:r>
      <w:r w:rsidR="00D30F1B">
        <w:rPr>
          <w:sz w:val="24"/>
          <w:szCs w:val="24"/>
        </w:rPr>
        <w:t xml:space="preserve"> </w:t>
      </w:r>
      <w:r w:rsidR="006610ED" w:rsidRPr="006610ED">
        <w:rPr>
          <w:sz w:val="24"/>
          <w:szCs w:val="24"/>
        </w:rPr>
        <w:t>und mischten sich für Selfies und Gespräche auch unter die Gäste.</w:t>
      </w:r>
      <w:r w:rsidR="006610ED">
        <w:rPr>
          <w:sz w:val="24"/>
          <w:szCs w:val="24"/>
        </w:rPr>
        <w:t xml:space="preserve"> „</w:t>
      </w:r>
      <w:r w:rsidR="00AF410E">
        <w:rPr>
          <w:sz w:val="24"/>
          <w:szCs w:val="24"/>
        </w:rPr>
        <w:t xml:space="preserve">Tolles Wetter, gute Stimmung und leckeres Essen, serviert von meinen TV-Idolen.“, so ein begeisterter Besucher. Für die gute Stimmung sorgte nicht zuletzt Nelson Müller mit seiner Band, die </w:t>
      </w:r>
      <w:r w:rsidR="00AF410E" w:rsidRPr="00E47B8A">
        <w:rPr>
          <w:sz w:val="24"/>
          <w:szCs w:val="24"/>
        </w:rPr>
        <w:t xml:space="preserve">gemeinsam mit dem Trio Herzklang und dem </w:t>
      </w:r>
      <w:proofErr w:type="spellStart"/>
      <w:r w:rsidR="00E47B8A">
        <w:rPr>
          <w:sz w:val="24"/>
          <w:szCs w:val="24"/>
        </w:rPr>
        <w:t>pfälzer</w:t>
      </w:r>
      <w:proofErr w:type="spellEnd"/>
      <w:r w:rsidR="00E47B8A">
        <w:rPr>
          <w:sz w:val="24"/>
          <w:szCs w:val="24"/>
        </w:rPr>
        <w:t xml:space="preserve"> </w:t>
      </w:r>
      <w:r w:rsidR="00AF410E" w:rsidRPr="00E47B8A">
        <w:rPr>
          <w:sz w:val="24"/>
          <w:szCs w:val="24"/>
        </w:rPr>
        <w:t>Gitarrist</w:t>
      </w:r>
      <w:r w:rsidR="00E47B8A">
        <w:rPr>
          <w:sz w:val="24"/>
          <w:szCs w:val="24"/>
        </w:rPr>
        <w:t>en</w:t>
      </w:r>
      <w:r w:rsidR="00AF410E" w:rsidRPr="00E47B8A">
        <w:rPr>
          <w:sz w:val="24"/>
          <w:szCs w:val="24"/>
        </w:rPr>
        <w:t xml:space="preserve"> Joel die Gäste vor </w:t>
      </w:r>
      <w:r w:rsidR="00E47B8A">
        <w:rPr>
          <w:sz w:val="24"/>
          <w:szCs w:val="24"/>
        </w:rPr>
        <w:t xml:space="preserve">begeisterten. </w:t>
      </w:r>
      <w:r w:rsidR="0012237E">
        <w:rPr>
          <w:sz w:val="24"/>
          <w:szCs w:val="24"/>
        </w:rPr>
        <w:t xml:space="preserve">„Ich komme immer wieder gerne nach </w:t>
      </w:r>
      <w:proofErr w:type="spellStart"/>
      <w:r w:rsidR="0012237E">
        <w:rPr>
          <w:sz w:val="24"/>
          <w:szCs w:val="24"/>
        </w:rPr>
        <w:t>Kallstadt</w:t>
      </w:r>
      <w:proofErr w:type="spellEnd"/>
      <w:r w:rsidR="0012237E">
        <w:rPr>
          <w:sz w:val="24"/>
          <w:szCs w:val="24"/>
        </w:rPr>
        <w:t xml:space="preserve">. Es ist </w:t>
      </w:r>
      <w:proofErr w:type="gramStart"/>
      <w:r w:rsidR="0012237E">
        <w:rPr>
          <w:sz w:val="24"/>
          <w:szCs w:val="24"/>
        </w:rPr>
        <w:t>toll</w:t>
      </w:r>
      <w:proofErr w:type="gramEnd"/>
      <w:r w:rsidR="0012237E">
        <w:rPr>
          <w:sz w:val="24"/>
          <w:szCs w:val="24"/>
        </w:rPr>
        <w:t>, Kollegen aus der Branche in diese</w:t>
      </w:r>
      <w:r w:rsidR="00D30F1B">
        <w:rPr>
          <w:sz w:val="24"/>
          <w:szCs w:val="24"/>
        </w:rPr>
        <w:t>m</w:t>
      </w:r>
      <w:r w:rsidR="0012237E">
        <w:rPr>
          <w:sz w:val="24"/>
          <w:szCs w:val="24"/>
        </w:rPr>
        <w:t xml:space="preserve"> zwanglosen </w:t>
      </w:r>
      <w:r w:rsidR="00D30F1B">
        <w:rPr>
          <w:sz w:val="24"/>
          <w:szCs w:val="24"/>
        </w:rPr>
        <w:t>Ambiente</w:t>
      </w:r>
      <w:r w:rsidR="0012237E">
        <w:rPr>
          <w:sz w:val="24"/>
          <w:szCs w:val="24"/>
        </w:rPr>
        <w:t xml:space="preserve"> zu treffen und gleichzeitig so nah bei den Besuchern zu sein“, resümiert Müller. </w:t>
      </w:r>
    </w:p>
    <w:p w14:paraId="2754AAB6" w14:textId="7B1F7A4A" w:rsidR="00B61D2B" w:rsidRPr="00B61D2B" w:rsidRDefault="00B61D2B" w:rsidP="00CA5F3E">
      <w:pPr>
        <w:spacing w:before="240" w:after="240" w:line="360" w:lineRule="auto"/>
        <w:jc w:val="both"/>
        <w:rPr>
          <w:b/>
          <w:bCs/>
          <w:sz w:val="24"/>
          <w:szCs w:val="24"/>
        </w:rPr>
      </w:pPr>
      <w:r w:rsidRPr="00B61D2B">
        <w:rPr>
          <w:b/>
          <w:bCs/>
          <w:sz w:val="24"/>
          <w:szCs w:val="24"/>
        </w:rPr>
        <w:t>Internationale Weine und ausgezeichnete Öle</w:t>
      </w:r>
    </w:p>
    <w:p w14:paraId="3845C23E" w14:textId="77777777" w:rsidR="00FB4D14" w:rsidRDefault="00256DF0" w:rsidP="00CA5F3E">
      <w:pPr>
        <w:spacing w:before="240" w:after="240" w:line="360" w:lineRule="auto"/>
        <w:jc w:val="both"/>
        <w:rPr>
          <w:sz w:val="24"/>
          <w:szCs w:val="24"/>
        </w:rPr>
      </w:pPr>
      <w:r w:rsidRPr="00256DF0">
        <w:rPr>
          <w:sz w:val="24"/>
          <w:szCs w:val="24"/>
        </w:rPr>
        <w:t xml:space="preserve">Zusätzlich beeindruckte das </w:t>
      </w:r>
      <w:r w:rsidR="00FB4D14">
        <w:rPr>
          <w:sz w:val="24"/>
          <w:szCs w:val="24"/>
        </w:rPr>
        <w:t xml:space="preserve">Setting </w:t>
      </w:r>
      <w:r w:rsidRPr="00256DF0">
        <w:rPr>
          <w:sz w:val="24"/>
          <w:szCs w:val="24"/>
        </w:rPr>
        <w:t xml:space="preserve">mit </w:t>
      </w:r>
      <w:r w:rsidR="00FB4D14">
        <w:rPr>
          <w:sz w:val="24"/>
          <w:szCs w:val="24"/>
        </w:rPr>
        <w:t xml:space="preserve">top </w:t>
      </w:r>
      <w:r w:rsidRPr="00256DF0">
        <w:rPr>
          <w:sz w:val="24"/>
          <w:szCs w:val="24"/>
        </w:rPr>
        <w:t>international</w:t>
      </w:r>
      <w:r>
        <w:rPr>
          <w:sz w:val="24"/>
          <w:szCs w:val="24"/>
        </w:rPr>
        <w:t>en</w:t>
      </w:r>
      <w:r w:rsidRPr="00256DF0">
        <w:rPr>
          <w:sz w:val="24"/>
          <w:szCs w:val="24"/>
        </w:rPr>
        <w:t xml:space="preserve"> Weingütern: Angefangen bei de</w:t>
      </w:r>
      <w:r w:rsidR="00FB4D14">
        <w:rPr>
          <w:sz w:val="24"/>
          <w:szCs w:val="24"/>
        </w:rPr>
        <w:t>n</w:t>
      </w:r>
      <w:r w:rsidRPr="00256DF0">
        <w:rPr>
          <w:sz w:val="24"/>
          <w:szCs w:val="24"/>
        </w:rPr>
        <w:t xml:space="preserve"> </w:t>
      </w:r>
      <w:r>
        <w:rPr>
          <w:sz w:val="24"/>
          <w:szCs w:val="24"/>
        </w:rPr>
        <w:t>renommierte</w:t>
      </w:r>
      <w:r w:rsidR="00FB4D14">
        <w:rPr>
          <w:sz w:val="24"/>
          <w:szCs w:val="24"/>
        </w:rPr>
        <w:t>n</w:t>
      </w:r>
      <w:r>
        <w:rPr>
          <w:sz w:val="24"/>
          <w:szCs w:val="24"/>
        </w:rPr>
        <w:t xml:space="preserve"> </w:t>
      </w:r>
      <w:r w:rsidR="00FB4D14">
        <w:rPr>
          <w:sz w:val="24"/>
          <w:szCs w:val="24"/>
        </w:rPr>
        <w:t xml:space="preserve">toskanischen Top Betrieben </w:t>
      </w:r>
      <w:proofErr w:type="spellStart"/>
      <w:r w:rsidR="00FB4D14">
        <w:rPr>
          <w:sz w:val="24"/>
          <w:szCs w:val="24"/>
        </w:rPr>
        <w:t>Brancaia</w:t>
      </w:r>
      <w:proofErr w:type="spellEnd"/>
      <w:r w:rsidR="00FB4D14">
        <w:rPr>
          <w:sz w:val="24"/>
          <w:szCs w:val="24"/>
        </w:rPr>
        <w:t xml:space="preserve"> und der </w:t>
      </w:r>
      <w:proofErr w:type="spellStart"/>
      <w:r w:rsidRPr="00256DF0">
        <w:rPr>
          <w:sz w:val="24"/>
          <w:szCs w:val="24"/>
        </w:rPr>
        <w:t>Ten</w:t>
      </w:r>
      <w:r w:rsidR="00FB4D14">
        <w:rPr>
          <w:sz w:val="24"/>
          <w:szCs w:val="24"/>
        </w:rPr>
        <w:t>u</w:t>
      </w:r>
      <w:r w:rsidRPr="00256DF0">
        <w:rPr>
          <w:sz w:val="24"/>
          <w:szCs w:val="24"/>
        </w:rPr>
        <w:t>ta</w:t>
      </w:r>
      <w:proofErr w:type="spellEnd"/>
      <w:r w:rsidRPr="00256DF0">
        <w:rPr>
          <w:sz w:val="24"/>
          <w:szCs w:val="24"/>
        </w:rPr>
        <w:t xml:space="preserve"> </w:t>
      </w:r>
      <w:proofErr w:type="spellStart"/>
      <w:r w:rsidRPr="00256DF0">
        <w:rPr>
          <w:sz w:val="24"/>
          <w:szCs w:val="24"/>
        </w:rPr>
        <w:t>Vallocaia</w:t>
      </w:r>
      <w:proofErr w:type="spellEnd"/>
      <w:r w:rsidR="00FB4D14">
        <w:rPr>
          <w:sz w:val="24"/>
          <w:szCs w:val="24"/>
        </w:rPr>
        <w:t xml:space="preserve">, dem Spitzenproduzenten Domaine </w:t>
      </w:r>
      <w:proofErr w:type="spellStart"/>
      <w:r w:rsidR="00FB4D14">
        <w:rPr>
          <w:sz w:val="24"/>
          <w:szCs w:val="24"/>
        </w:rPr>
        <w:t>Drouhin</w:t>
      </w:r>
      <w:proofErr w:type="spellEnd"/>
      <w:r w:rsidR="00FB4D14">
        <w:rPr>
          <w:sz w:val="24"/>
          <w:szCs w:val="24"/>
        </w:rPr>
        <w:t xml:space="preserve"> aus dem Burgund, den führenden Portugiesischen </w:t>
      </w:r>
      <w:r w:rsidR="00FB4D14">
        <w:rPr>
          <w:sz w:val="24"/>
          <w:szCs w:val="24"/>
        </w:rPr>
        <w:lastRenderedPageBreak/>
        <w:t xml:space="preserve">Produzenten wie Grahams Port, der </w:t>
      </w:r>
      <w:proofErr w:type="spellStart"/>
      <w:r w:rsidR="00FB4D14">
        <w:rPr>
          <w:sz w:val="24"/>
          <w:szCs w:val="24"/>
        </w:rPr>
        <w:t>Herdade</w:t>
      </w:r>
      <w:proofErr w:type="spellEnd"/>
      <w:r w:rsidR="00FB4D14">
        <w:rPr>
          <w:sz w:val="24"/>
          <w:szCs w:val="24"/>
        </w:rPr>
        <w:t xml:space="preserve"> dos </w:t>
      </w:r>
      <w:proofErr w:type="spellStart"/>
      <w:r w:rsidR="00FB4D14">
        <w:rPr>
          <w:sz w:val="24"/>
          <w:szCs w:val="24"/>
        </w:rPr>
        <w:t>Grous</w:t>
      </w:r>
      <w:proofErr w:type="spellEnd"/>
      <w:r w:rsidR="00FB4D14">
        <w:rPr>
          <w:sz w:val="24"/>
          <w:szCs w:val="24"/>
        </w:rPr>
        <w:t xml:space="preserve"> und der Quinta </w:t>
      </w:r>
      <w:proofErr w:type="spellStart"/>
      <w:r w:rsidR="00FB4D14">
        <w:rPr>
          <w:sz w:val="24"/>
          <w:szCs w:val="24"/>
        </w:rPr>
        <w:t>Valbon</w:t>
      </w:r>
      <w:proofErr w:type="spellEnd"/>
      <w:r w:rsidR="00FB4D14">
        <w:rPr>
          <w:sz w:val="24"/>
          <w:szCs w:val="24"/>
        </w:rPr>
        <w:t xml:space="preserve"> </w:t>
      </w:r>
      <w:r w:rsidRPr="00256DF0">
        <w:rPr>
          <w:sz w:val="24"/>
          <w:szCs w:val="24"/>
        </w:rPr>
        <w:t>bis hin zu</w:t>
      </w:r>
      <w:r w:rsidR="00FB4D14">
        <w:rPr>
          <w:sz w:val="24"/>
          <w:szCs w:val="24"/>
        </w:rPr>
        <w:t xml:space="preserve">m spanischen Vorzeigweingut Sierra </w:t>
      </w:r>
      <w:proofErr w:type="spellStart"/>
      <w:proofErr w:type="gramStart"/>
      <w:r w:rsidR="00FB4D14">
        <w:rPr>
          <w:sz w:val="24"/>
          <w:szCs w:val="24"/>
        </w:rPr>
        <w:t>Cantabria</w:t>
      </w:r>
      <w:proofErr w:type="spellEnd"/>
      <w:r w:rsidR="00FB4D14">
        <w:rPr>
          <w:sz w:val="24"/>
          <w:szCs w:val="24"/>
        </w:rPr>
        <w:t xml:space="preserve"> .</w:t>
      </w:r>
      <w:proofErr w:type="gramEnd"/>
    </w:p>
    <w:p w14:paraId="5301A95C" w14:textId="01CB07E4" w:rsidR="00FB4D14" w:rsidRDefault="00256DF0" w:rsidP="00CA5F3E">
      <w:pPr>
        <w:spacing w:before="240" w:after="240" w:line="360" w:lineRule="auto"/>
        <w:jc w:val="both"/>
        <w:rPr>
          <w:sz w:val="24"/>
          <w:szCs w:val="24"/>
        </w:rPr>
      </w:pPr>
      <w:r w:rsidRPr="00256DF0">
        <w:rPr>
          <w:sz w:val="24"/>
          <w:szCs w:val="24"/>
        </w:rPr>
        <w:t xml:space="preserve">Weitere Höhepunkte der vielseitigen Genusswelt auf dem </w:t>
      </w:r>
      <w:r w:rsidR="00FB4D14">
        <w:rPr>
          <w:sz w:val="24"/>
          <w:szCs w:val="24"/>
        </w:rPr>
        <w:t xml:space="preserve">Weingut am Nil </w:t>
      </w:r>
      <w:r w:rsidRPr="00256DF0">
        <w:rPr>
          <w:sz w:val="24"/>
          <w:szCs w:val="24"/>
        </w:rPr>
        <w:t xml:space="preserve">waren die preisgekrönten </w:t>
      </w:r>
      <w:r w:rsidR="00FB4D14">
        <w:rPr>
          <w:sz w:val="24"/>
          <w:szCs w:val="24"/>
        </w:rPr>
        <w:t>sardischen Olivenö</w:t>
      </w:r>
      <w:r w:rsidRPr="00256DF0">
        <w:rPr>
          <w:sz w:val="24"/>
          <w:szCs w:val="24"/>
        </w:rPr>
        <w:t xml:space="preserve">le der Academia </w:t>
      </w:r>
      <w:proofErr w:type="spellStart"/>
      <w:r w:rsidRPr="00256DF0">
        <w:rPr>
          <w:sz w:val="24"/>
          <w:szCs w:val="24"/>
        </w:rPr>
        <w:t>Olearia</w:t>
      </w:r>
      <w:proofErr w:type="spellEnd"/>
      <w:r w:rsidR="00FB4D14">
        <w:rPr>
          <w:sz w:val="24"/>
          <w:szCs w:val="24"/>
        </w:rPr>
        <w:t xml:space="preserve">, </w:t>
      </w:r>
      <w:r w:rsidRPr="00256DF0">
        <w:rPr>
          <w:sz w:val="24"/>
          <w:szCs w:val="24"/>
        </w:rPr>
        <w:t xml:space="preserve">die aromatischen Salze von Flor de Sal </w:t>
      </w:r>
      <w:proofErr w:type="spellStart"/>
      <w:r w:rsidRPr="00256DF0">
        <w:rPr>
          <w:sz w:val="24"/>
          <w:szCs w:val="24"/>
        </w:rPr>
        <w:t>d’es</w:t>
      </w:r>
      <w:proofErr w:type="spellEnd"/>
      <w:r w:rsidRPr="00256DF0">
        <w:rPr>
          <w:sz w:val="24"/>
          <w:szCs w:val="24"/>
        </w:rPr>
        <w:t xml:space="preserve"> </w:t>
      </w:r>
      <w:proofErr w:type="spellStart"/>
      <w:r w:rsidRPr="00256DF0">
        <w:rPr>
          <w:sz w:val="24"/>
          <w:szCs w:val="24"/>
        </w:rPr>
        <w:t>Trenc</w:t>
      </w:r>
      <w:proofErr w:type="spellEnd"/>
      <w:r w:rsidR="00FB4D14">
        <w:rPr>
          <w:sz w:val="24"/>
          <w:szCs w:val="24"/>
        </w:rPr>
        <w:t xml:space="preserve"> vom Mallorca und der bedeutendste Balsamico Produzent Italiens, Giusti.</w:t>
      </w:r>
    </w:p>
    <w:p w14:paraId="61A89BE0" w14:textId="5B3B9EC7" w:rsidR="006610ED" w:rsidRDefault="00256DF0" w:rsidP="00CA5F3E">
      <w:pPr>
        <w:spacing w:before="240" w:after="240" w:line="360" w:lineRule="auto"/>
        <w:jc w:val="both"/>
        <w:rPr>
          <w:sz w:val="24"/>
          <w:szCs w:val="24"/>
        </w:rPr>
      </w:pPr>
      <w:r>
        <w:rPr>
          <w:sz w:val="24"/>
          <w:szCs w:val="24"/>
        </w:rPr>
        <w:t xml:space="preserve"> </w:t>
      </w:r>
      <w:r w:rsidR="006610ED">
        <w:rPr>
          <w:sz w:val="24"/>
          <w:szCs w:val="24"/>
        </w:rPr>
        <w:t xml:space="preserve">Für </w:t>
      </w:r>
      <w:r>
        <w:rPr>
          <w:sz w:val="24"/>
          <w:szCs w:val="24"/>
        </w:rPr>
        <w:t>eine willkommene Erfrischung an diesem warmen Frühlingstag</w:t>
      </w:r>
      <w:r w:rsidR="006610ED">
        <w:rPr>
          <w:sz w:val="24"/>
          <w:szCs w:val="24"/>
        </w:rPr>
        <w:t xml:space="preserve"> sorgte außerdem die zu </w:t>
      </w:r>
      <w:r w:rsidR="00E47B8A">
        <w:rPr>
          <w:sz w:val="24"/>
          <w:szCs w:val="24"/>
        </w:rPr>
        <w:t>die</w:t>
      </w:r>
      <w:r w:rsidR="006610ED">
        <w:rPr>
          <w:sz w:val="24"/>
          <w:szCs w:val="24"/>
        </w:rPr>
        <w:t xml:space="preserve"> Eismanufaktur AROMA, </w:t>
      </w:r>
      <w:r>
        <w:rPr>
          <w:sz w:val="24"/>
          <w:szCs w:val="24"/>
        </w:rPr>
        <w:t>die neben bekannten Klassikern auch ausgefallene Sorten wie „</w:t>
      </w:r>
      <w:r w:rsidR="00E47B8A">
        <w:rPr>
          <w:sz w:val="24"/>
          <w:szCs w:val="24"/>
        </w:rPr>
        <w:t>Amalfi Zitrone</w:t>
      </w:r>
      <w:r>
        <w:rPr>
          <w:sz w:val="24"/>
          <w:szCs w:val="24"/>
        </w:rPr>
        <w:t xml:space="preserve">“ </w:t>
      </w:r>
      <w:r w:rsidR="00E47B8A">
        <w:rPr>
          <w:sz w:val="24"/>
          <w:szCs w:val="24"/>
        </w:rPr>
        <w:t xml:space="preserve">oder </w:t>
      </w:r>
      <w:proofErr w:type="gramStart"/>
      <w:r w:rsidR="00E47B8A">
        <w:rPr>
          <w:sz w:val="24"/>
          <w:szCs w:val="24"/>
        </w:rPr>
        <w:t>das</w:t>
      </w:r>
      <w:proofErr w:type="gramEnd"/>
      <w:r w:rsidR="00E47B8A">
        <w:rPr>
          <w:sz w:val="24"/>
          <w:szCs w:val="24"/>
        </w:rPr>
        <w:t xml:space="preserve"> „Nil Riesling Eis“ </w:t>
      </w:r>
      <w:r>
        <w:rPr>
          <w:sz w:val="24"/>
          <w:szCs w:val="24"/>
        </w:rPr>
        <w:t>serviert</w:t>
      </w:r>
      <w:r w:rsidR="00E47B8A">
        <w:rPr>
          <w:sz w:val="24"/>
          <w:szCs w:val="24"/>
        </w:rPr>
        <w:t>en.</w:t>
      </w:r>
      <w:r w:rsidR="006610ED">
        <w:rPr>
          <w:sz w:val="24"/>
          <w:szCs w:val="24"/>
        </w:rPr>
        <w:t xml:space="preserve"> </w:t>
      </w:r>
    </w:p>
    <w:p w14:paraId="24B1E4B3" w14:textId="071E9895" w:rsidR="002A2A7C" w:rsidRPr="006F0755" w:rsidRDefault="002A2A7C" w:rsidP="006F0755">
      <w:pPr>
        <w:spacing w:before="240" w:after="240" w:line="360" w:lineRule="auto"/>
        <w:jc w:val="both"/>
        <w:rPr>
          <w:sz w:val="24"/>
          <w:szCs w:val="24"/>
        </w:rPr>
      </w:pPr>
      <w:r>
        <w:rPr>
          <w:sz w:val="24"/>
          <w:szCs w:val="24"/>
        </w:rPr>
        <w:t xml:space="preserve">Weitere Informationen unter: </w:t>
      </w:r>
      <w:hyperlink r:id="rId7" w:history="1">
        <w:r w:rsidRPr="00072969">
          <w:rPr>
            <w:rStyle w:val="Hyperlink"/>
            <w:sz w:val="24"/>
            <w:szCs w:val="24"/>
          </w:rPr>
          <w:t>www.vilavitamarburg.de</w:t>
        </w:r>
      </w:hyperlink>
      <w:r>
        <w:rPr>
          <w:sz w:val="24"/>
          <w:szCs w:val="24"/>
        </w:rPr>
        <w:t xml:space="preserve"> </w:t>
      </w:r>
    </w:p>
    <w:p w14:paraId="4CEE9D18" w14:textId="77777777" w:rsidR="00B229C0" w:rsidRDefault="00B229C0" w:rsidP="00B229C0">
      <w:pPr>
        <w:spacing w:before="240" w:after="240" w:line="360" w:lineRule="auto"/>
        <w:jc w:val="both"/>
        <w:rPr>
          <w:b/>
          <w:bCs/>
          <w:color w:val="000000"/>
        </w:rPr>
      </w:pPr>
      <w:r w:rsidRPr="00A836BF">
        <w:rPr>
          <w:b/>
          <w:bCs/>
          <w:color w:val="000000"/>
        </w:rPr>
        <w:t xml:space="preserve">Über VILA VITA Marburg </w:t>
      </w:r>
    </w:p>
    <w:p w14:paraId="1653C502" w14:textId="77777777" w:rsidR="00CA5F3E" w:rsidRDefault="00CA5F3E" w:rsidP="00CA5F3E">
      <w:pPr>
        <w:spacing w:before="240" w:after="240" w:line="360" w:lineRule="auto"/>
        <w:jc w:val="both"/>
      </w:pPr>
      <w:r>
        <w:t xml:space="preserve">Gerade einmal 45 Minuten von der Finanzmetropole Frankfurt entfernt, bietet VILA VITA am Standort Marburg ein einzigartig vielfältiges Portfolio: Das VILA VITA Rosenpark ist ein mehrfach ausgezeichnetes Tagungs- und Wellnesshotel mit 196 Zimmern, 12 Tagungsräumen, zwei Restaurants, einer Bar sowie einem 1.000 Quadratmeter großen Wellnessbereich mit Pool. Das </w:t>
      </w:r>
      <w:proofErr w:type="spellStart"/>
      <w:r>
        <w:t>Congresszentrum</w:t>
      </w:r>
      <w:proofErr w:type="spellEnd"/>
      <w:r>
        <w:t xml:space="preserve"> Marburg für bis zu 500 Teilnehmer sowie das Hofgut Dagobertshausen mit Event- und Tagungskapazitäten für bis zu 2.000 Personen bieten den idealen Rahmen für jede Veranstaltung. </w:t>
      </w:r>
    </w:p>
    <w:p w14:paraId="40AF6704" w14:textId="26B998FF" w:rsidR="00B22F98" w:rsidRPr="00A836BF" w:rsidRDefault="00CA5F3E" w:rsidP="00CA5F3E">
      <w:pPr>
        <w:spacing w:before="240" w:after="240" w:line="360" w:lineRule="auto"/>
        <w:jc w:val="both"/>
      </w:pPr>
      <w:r>
        <w:t xml:space="preserve">Zur VILA VITA Kulinarik gehören folgende vier a la carte Restaurants: Das Sterne-Restaurant Marburger Esszimmer unter der Leitung von Denis und Kathrin Feix, das MIZU mit Fokus auf Asian Fusion Cuisine, das Waldschlösschen auf dem Hofgut Dagobertshausen sowie der Bückingsgarten am Landgrafenschloss. Darüber hinaus zählt </w:t>
      </w:r>
      <w:proofErr w:type="gramStart"/>
      <w:r>
        <w:t>eine Bistro</w:t>
      </w:r>
      <w:proofErr w:type="gramEnd"/>
      <w:r>
        <w:t xml:space="preserve"> &amp; Eismanufaktur sowie ein Feinkostgeschäft zur Gruppe. Das Weingut am Nil in der Pfalz bereichert die VILA VITA-Welt mit ausgezeichneten Weinen und dazugehöriger Gastronomie. Die VILA VITA Marburg ist eine Tochtergesellschaft der VILA VITA Hotel &amp; Touristik GmbH. Zu den VILA VITA Hotels gehören zwei Hotels in Deutschland, eins in Österreich und das „</w:t>
      </w:r>
      <w:proofErr w:type="spellStart"/>
      <w:r>
        <w:t>Leading</w:t>
      </w:r>
      <w:proofErr w:type="spellEnd"/>
      <w:r>
        <w:t xml:space="preserve"> Hotel </w:t>
      </w:r>
      <w:proofErr w:type="spellStart"/>
      <w:r>
        <w:t>of</w:t>
      </w:r>
      <w:proofErr w:type="spellEnd"/>
      <w:r>
        <w:t xml:space="preserve"> </w:t>
      </w:r>
      <w:proofErr w:type="spellStart"/>
      <w:r>
        <w:t>the</w:t>
      </w:r>
      <w:proofErr w:type="spellEnd"/>
      <w:r>
        <w:t xml:space="preserve"> World“ VILA VITA PARC in Portugal.</w:t>
      </w:r>
    </w:p>
    <w:sectPr w:rsidR="00B22F98" w:rsidRPr="00A836BF" w:rsidSect="00CD6CF4">
      <w:headerReference w:type="even" r:id="rId8"/>
      <w:headerReference w:type="default" r:id="rId9"/>
      <w:footerReference w:type="even" r:id="rId10"/>
      <w:footerReference w:type="default" r:id="rId11"/>
      <w:headerReference w:type="first" r:id="rId12"/>
      <w:footerReference w:type="first" r:id="rId13"/>
      <w:pgSz w:w="11906" w:h="16838"/>
      <w:pgMar w:top="1418" w:right="1418" w:bottom="680" w:left="1418" w:header="709" w:footer="8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B5D05" w14:textId="77777777" w:rsidR="005D6050" w:rsidRDefault="005D6050">
      <w:pPr>
        <w:spacing w:after="0" w:line="240" w:lineRule="auto"/>
      </w:pPr>
      <w:r>
        <w:separator/>
      </w:r>
    </w:p>
  </w:endnote>
  <w:endnote w:type="continuationSeparator" w:id="0">
    <w:p w14:paraId="100CECAE" w14:textId="77777777" w:rsidR="005D6050" w:rsidRDefault="005D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FAFE" w14:textId="77777777" w:rsidR="00555F03" w:rsidRDefault="00555F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30FC" w14:textId="77777777" w:rsidR="009423F9" w:rsidRPr="006D26B3" w:rsidRDefault="009423F9" w:rsidP="009423F9">
    <w:pPr>
      <w:tabs>
        <w:tab w:val="center" w:pos="4536"/>
        <w:tab w:val="right" w:pos="9072"/>
      </w:tabs>
      <w:spacing w:after="0" w:line="240" w:lineRule="auto"/>
      <w:ind w:left="426" w:right="671" w:hanging="426"/>
      <w:rPr>
        <w:rFonts w:eastAsia="Times New Roman" w:cs="Arial"/>
        <w:b/>
        <w:sz w:val="18"/>
        <w:szCs w:val="18"/>
      </w:rPr>
    </w:pPr>
    <w:r w:rsidRPr="006D26B3">
      <w:rPr>
        <w:rFonts w:eastAsia="Times New Roman" w:cs="Arial"/>
        <w:b/>
        <w:sz w:val="18"/>
        <w:szCs w:val="18"/>
      </w:rPr>
      <w:t>Pressekontakt</w:t>
    </w:r>
  </w:p>
  <w:p w14:paraId="3C9ED7AA" w14:textId="77777777" w:rsidR="009423F9" w:rsidRPr="006D26B3" w:rsidRDefault="009423F9" w:rsidP="009423F9">
    <w:pPr>
      <w:tabs>
        <w:tab w:val="center" w:pos="4536"/>
        <w:tab w:val="right" w:pos="9072"/>
      </w:tabs>
      <w:spacing w:after="0" w:line="240" w:lineRule="auto"/>
      <w:ind w:left="426" w:right="671" w:hanging="426"/>
      <w:rPr>
        <w:rFonts w:eastAsia="Times New Roman" w:cs="Arial"/>
        <w:sz w:val="18"/>
        <w:szCs w:val="18"/>
      </w:rPr>
    </w:pPr>
    <w:r w:rsidRPr="004F2D5C">
      <w:rPr>
        <w:rFonts w:eastAsia="Times New Roman" w:cs="Arial"/>
        <w:sz w:val="18"/>
        <w:szCs w:val="18"/>
      </w:rPr>
      <w:t xml:space="preserve">Global Communication Experts GmbH, Ulrike Hahn ǀ Carla Marconi, Hanauer Landstr. </w:t>
    </w:r>
    <w:r w:rsidRPr="006D26B3">
      <w:rPr>
        <w:rFonts w:eastAsia="Times New Roman" w:cs="Arial"/>
        <w:sz w:val="18"/>
        <w:szCs w:val="18"/>
      </w:rPr>
      <w:t xml:space="preserve">184, </w:t>
    </w:r>
  </w:p>
  <w:p w14:paraId="34C45D5D" w14:textId="5EDE168E" w:rsidR="009423F9" w:rsidRPr="00FF6F6F" w:rsidRDefault="009423F9" w:rsidP="009423F9">
    <w:pPr>
      <w:tabs>
        <w:tab w:val="center" w:pos="4536"/>
        <w:tab w:val="right" w:pos="9072"/>
      </w:tabs>
      <w:spacing w:after="0" w:line="240" w:lineRule="auto"/>
      <w:ind w:left="426" w:right="671" w:hanging="426"/>
      <w:rPr>
        <w:rFonts w:eastAsia="Times New Roman" w:cs="Arial"/>
        <w:sz w:val="18"/>
        <w:szCs w:val="18"/>
      </w:rPr>
    </w:pPr>
    <w:r w:rsidRPr="006D26B3">
      <w:rPr>
        <w:rFonts w:eastAsia="Times New Roman" w:cs="Arial"/>
        <w:sz w:val="18"/>
        <w:szCs w:val="18"/>
      </w:rPr>
      <w:t>60314 Frankfurt, Tel.: + 49 (69) 175371 -06</w:t>
    </w:r>
    <w:r>
      <w:rPr>
        <w:rFonts w:eastAsia="Times New Roman" w:cs="Arial"/>
        <w:sz w:val="18"/>
        <w:szCs w:val="18"/>
      </w:rPr>
      <w:t>4/-046</w:t>
    </w:r>
    <w:r w:rsidRPr="006D26B3">
      <w:rPr>
        <w:rFonts w:eastAsia="Times New Roman" w:cs="Arial"/>
        <w:sz w:val="18"/>
        <w:szCs w:val="18"/>
      </w:rPr>
      <w:t xml:space="preserve">, Mail: </w:t>
    </w:r>
    <w:hyperlink r:id="rId1" w:history="1">
      <w:r w:rsidRPr="00765694">
        <w:rPr>
          <w:rStyle w:val="Hyperlink"/>
          <w:rFonts w:eastAsia="Times New Roman" w:cs="Arial"/>
          <w:sz w:val="18"/>
          <w:szCs w:val="18"/>
        </w:rPr>
        <w:t>presse.vilavita@gce-agency.com</w:t>
      </w:r>
    </w:hyperlink>
    <w:r>
      <w:rPr>
        <w:rFonts w:eastAsia="Times New Roman" w:cs="Arial"/>
        <w:sz w:val="18"/>
        <w:szCs w:val="18"/>
      </w:rPr>
      <w:t xml:space="preserve">, </w:t>
    </w:r>
    <w:r w:rsidRPr="002F2498">
      <w:rPr>
        <w:rFonts w:eastAsia="Times New Roman" w:cs="Arial"/>
        <w:sz w:val="18"/>
        <w:szCs w:val="18"/>
      </w:rPr>
      <w:t>www.</w:t>
    </w:r>
    <w:r>
      <w:rPr>
        <w:rFonts w:eastAsia="Times New Roman" w:cs="Arial"/>
        <w:sz w:val="18"/>
        <w:szCs w:val="18"/>
      </w:rPr>
      <w:t>gce-agency.com</w:t>
    </w:r>
  </w:p>
  <w:p w14:paraId="1BD33BDA" w14:textId="0BE91FD7" w:rsidR="00F877C2" w:rsidRDefault="00F877C2" w:rsidP="009423F9">
    <w:pPr>
      <w:tabs>
        <w:tab w:val="center" w:pos="4536"/>
        <w:tab w:val="right" w:pos="9072"/>
      </w:tabs>
      <w:spacing w:after="0" w:line="240" w:lineRule="auto"/>
      <w:ind w:right="671"/>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D438" w14:textId="77777777" w:rsidR="00555F03" w:rsidRDefault="00555F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65BE5" w14:textId="77777777" w:rsidR="005D6050" w:rsidRDefault="005D6050">
      <w:pPr>
        <w:spacing w:after="0" w:line="240" w:lineRule="auto"/>
      </w:pPr>
      <w:r>
        <w:separator/>
      </w:r>
    </w:p>
  </w:footnote>
  <w:footnote w:type="continuationSeparator" w:id="0">
    <w:p w14:paraId="79739718" w14:textId="77777777" w:rsidR="005D6050" w:rsidRDefault="005D6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6802" w14:textId="77777777" w:rsidR="00555F03" w:rsidRDefault="00555F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39CEB267" w:rsidR="00F877C2" w:rsidRDefault="00555F03">
    <w:pPr>
      <w:pBdr>
        <w:top w:val="nil"/>
        <w:left w:val="nil"/>
        <w:bottom w:val="nil"/>
        <w:right w:val="nil"/>
        <w:between w:val="nil"/>
      </w:pBdr>
      <w:tabs>
        <w:tab w:val="center" w:pos="4252"/>
        <w:tab w:val="right" w:pos="8504"/>
      </w:tabs>
      <w:spacing w:after="0" w:line="240" w:lineRule="auto"/>
      <w:rPr>
        <w:color w:val="000000"/>
        <w:sz w:val="20"/>
        <w:szCs w:val="20"/>
      </w:rPr>
    </w:pPr>
    <w:r>
      <w:rPr>
        <w:noProof/>
        <w:color w:val="000000"/>
        <w:sz w:val="20"/>
        <w:szCs w:val="20"/>
      </w:rPr>
      <w:drawing>
        <wp:anchor distT="0" distB="0" distL="114300" distR="114300" simplePos="0" relativeHeight="251658240" behindDoc="0" locked="0" layoutInCell="1" allowOverlap="1" wp14:anchorId="1C59CDC8" wp14:editId="44704EFF">
          <wp:simplePos x="0" y="0"/>
          <wp:positionH relativeFrom="margin">
            <wp:posOffset>2227580</wp:posOffset>
          </wp:positionH>
          <wp:positionV relativeFrom="margin">
            <wp:posOffset>-1762125</wp:posOffset>
          </wp:positionV>
          <wp:extent cx="1304271" cy="93345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4271" cy="933450"/>
                  </a:xfrm>
                  <a:prstGeom prst="rect">
                    <a:avLst/>
                  </a:prstGeom>
                  <a:noFill/>
                </pic:spPr>
              </pic:pic>
            </a:graphicData>
          </a:graphic>
        </wp:anchor>
      </w:drawing>
    </w:r>
  </w:p>
  <w:p w14:paraId="1E9FF0C3" w14:textId="4DF136C3" w:rsidR="00F877C2" w:rsidRDefault="00F877C2">
    <w:pPr>
      <w:pBdr>
        <w:top w:val="nil"/>
        <w:left w:val="nil"/>
        <w:bottom w:val="nil"/>
        <w:right w:val="nil"/>
        <w:between w:val="nil"/>
      </w:pBdr>
      <w:tabs>
        <w:tab w:val="center" w:pos="4252"/>
        <w:tab w:val="right" w:pos="8504"/>
      </w:tabs>
      <w:spacing w:after="0" w:line="240" w:lineRule="auto"/>
      <w:rPr>
        <w:color w:val="000000"/>
        <w:sz w:val="20"/>
        <w:szCs w:val="20"/>
      </w:rPr>
    </w:pPr>
  </w:p>
  <w:p w14:paraId="78E41C63" w14:textId="7EE9AA4E" w:rsidR="00F877C2" w:rsidRDefault="00F877C2">
    <w:pPr>
      <w:pBdr>
        <w:top w:val="nil"/>
        <w:left w:val="nil"/>
        <w:bottom w:val="nil"/>
        <w:right w:val="nil"/>
        <w:between w:val="nil"/>
      </w:pBdr>
      <w:tabs>
        <w:tab w:val="center" w:pos="4252"/>
        <w:tab w:val="right" w:pos="8504"/>
      </w:tabs>
      <w:spacing w:after="0" w:line="240" w:lineRule="auto"/>
      <w:rPr>
        <w:color w:val="000000"/>
        <w:sz w:val="20"/>
        <w:szCs w:val="20"/>
      </w:rPr>
    </w:pPr>
  </w:p>
  <w:p w14:paraId="622200F7" w14:textId="3F63E1C7" w:rsidR="00F877C2" w:rsidRDefault="00F877C2">
    <w:pPr>
      <w:pBdr>
        <w:top w:val="nil"/>
        <w:left w:val="nil"/>
        <w:bottom w:val="nil"/>
        <w:right w:val="nil"/>
        <w:between w:val="nil"/>
      </w:pBdr>
      <w:tabs>
        <w:tab w:val="center" w:pos="4252"/>
        <w:tab w:val="right" w:pos="8504"/>
      </w:tabs>
      <w:spacing w:after="0" w:line="240" w:lineRule="auto"/>
      <w:rPr>
        <w:color w:val="000000"/>
        <w:sz w:val="20"/>
        <w:szCs w:val="20"/>
      </w:rPr>
    </w:pPr>
  </w:p>
  <w:p w14:paraId="4D8BFF70" w14:textId="0B827151" w:rsidR="00F877C2" w:rsidRDefault="00F877C2">
    <w:pPr>
      <w:pBdr>
        <w:top w:val="nil"/>
        <w:left w:val="nil"/>
        <w:bottom w:val="nil"/>
        <w:right w:val="nil"/>
        <w:between w:val="nil"/>
      </w:pBdr>
      <w:tabs>
        <w:tab w:val="center" w:pos="4252"/>
        <w:tab w:val="right" w:pos="8504"/>
      </w:tabs>
      <w:spacing w:after="0" w:line="240" w:lineRule="auto"/>
      <w:rPr>
        <w:color w:val="000000"/>
        <w:sz w:val="20"/>
        <w:szCs w:val="20"/>
      </w:rPr>
    </w:pPr>
  </w:p>
  <w:p w14:paraId="0ED34142" w14:textId="77777777" w:rsidR="00F877C2" w:rsidRDefault="00F877C2">
    <w:pPr>
      <w:pBdr>
        <w:top w:val="nil"/>
        <w:left w:val="nil"/>
        <w:bottom w:val="nil"/>
        <w:right w:val="nil"/>
        <w:between w:val="nil"/>
      </w:pBdr>
      <w:tabs>
        <w:tab w:val="center" w:pos="4252"/>
        <w:tab w:val="right" w:pos="8504"/>
      </w:tabs>
      <w:spacing w:after="0" w:line="240" w:lineRule="auto"/>
      <w:rPr>
        <w:color w:val="000000"/>
        <w:sz w:val="20"/>
        <w:szCs w:val="20"/>
      </w:rPr>
    </w:pPr>
  </w:p>
  <w:p w14:paraId="14E633AF" w14:textId="5EE1C0CE" w:rsidR="00F877C2" w:rsidRDefault="001032AF" w:rsidP="00555F03">
    <w:pPr>
      <w:tabs>
        <w:tab w:val="left" w:pos="7920"/>
      </w:tabs>
      <w:spacing w:after="0" w:line="360" w:lineRule="auto"/>
      <w:rPr>
        <w:b/>
        <w:sz w:val="28"/>
        <w:szCs w:val="28"/>
      </w:rPr>
    </w:pPr>
    <w:r>
      <w:rPr>
        <w:b/>
        <w:sz w:val="28"/>
        <w:szCs w:val="28"/>
      </w:rPr>
      <w:t>MEDIEN</w:t>
    </w:r>
    <w:r w:rsidR="00A953F3">
      <w:rPr>
        <w:b/>
        <w:sz w:val="28"/>
        <w:szCs w:val="28"/>
      </w:rPr>
      <w:t>INFORMATION</w:t>
    </w:r>
    <w:r w:rsidR="00555F03">
      <w:rPr>
        <w:b/>
        <w:sz w:val="28"/>
        <w:szCs w:val="28"/>
      </w:rPr>
      <w:tab/>
    </w:r>
  </w:p>
  <w:p w14:paraId="5E596EE1" w14:textId="4DDEDAB0" w:rsidR="00F877C2" w:rsidRDefault="00F877C2">
    <w:pPr>
      <w:spacing w:after="0" w:line="360" w:lineRule="auto"/>
      <w:rPr>
        <w:rFonts w:ascii="Arial" w:eastAsia="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F39E" w14:textId="77777777" w:rsidR="00555F03" w:rsidRDefault="00555F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A4F8A"/>
    <w:multiLevelType w:val="hybridMultilevel"/>
    <w:tmpl w:val="4E7AF3D4"/>
    <w:lvl w:ilvl="0" w:tplc="3DDC95F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307659"/>
    <w:multiLevelType w:val="multilevel"/>
    <w:tmpl w:val="10BC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52308630">
    <w:abstractNumId w:val="1"/>
  </w:num>
  <w:num w:numId="2" w16cid:durableId="1173764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02A6F"/>
    <w:rsid w:val="00033DD0"/>
    <w:rsid w:val="00034CF8"/>
    <w:rsid w:val="00065008"/>
    <w:rsid w:val="00072430"/>
    <w:rsid w:val="00086548"/>
    <w:rsid w:val="0009196C"/>
    <w:rsid w:val="000D2B2F"/>
    <w:rsid w:val="000E34F0"/>
    <w:rsid w:val="000E78FC"/>
    <w:rsid w:val="001032AF"/>
    <w:rsid w:val="00105D10"/>
    <w:rsid w:val="00112EF4"/>
    <w:rsid w:val="0012237E"/>
    <w:rsid w:val="00122EF8"/>
    <w:rsid w:val="001337A9"/>
    <w:rsid w:val="00150908"/>
    <w:rsid w:val="00156BE7"/>
    <w:rsid w:val="00164A57"/>
    <w:rsid w:val="00166E99"/>
    <w:rsid w:val="00184BAA"/>
    <w:rsid w:val="001A7AA6"/>
    <w:rsid w:val="001C2715"/>
    <w:rsid w:val="001C6FF0"/>
    <w:rsid w:val="001D485F"/>
    <w:rsid w:val="00201D1F"/>
    <w:rsid w:val="0021268E"/>
    <w:rsid w:val="002347CD"/>
    <w:rsid w:val="00236ED6"/>
    <w:rsid w:val="00245F73"/>
    <w:rsid w:val="00256DF0"/>
    <w:rsid w:val="00263C8C"/>
    <w:rsid w:val="00267B52"/>
    <w:rsid w:val="00274203"/>
    <w:rsid w:val="00275542"/>
    <w:rsid w:val="002A2A7C"/>
    <w:rsid w:val="002B1B09"/>
    <w:rsid w:val="002B5A05"/>
    <w:rsid w:val="002C352B"/>
    <w:rsid w:val="002C4C2C"/>
    <w:rsid w:val="002C532A"/>
    <w:rsid w:val="002E1AB8"/>
    <w:rsid w:val="002E6089"/>
    <w:rsid w:val="002F538A"/>
    <w:rsid w:val="00310C04"/>
    <w:rsid w:val="003358B7"/>
    <w:rsid w:val="00383E78"/>
    <w:rsid w:val="003852BF"/>
    <w:rsid w:val="00385B81"/>
    <w:rsid w:val="00395A56"/>
    <w:rsid w:val="003A252B"/>
    <w:rsid w:val="003D7AD0"/>
    <w:rsid w:val="003E18A9"/>
    <w:rsid w:val="003E63EA"/>
    <w:rsid w:val="004071BE"/>
    <w:rsid w:val="0045380A"/>
    <w:rsid w:val="0046127D"/>
    <w:rsid w:val="004854A6"/>
    <w:rsid w:val="0049117F"/>
    <w:rsid w:val="004E0B1C"/>
    <w:rsid w:val="004F357D"/>
    <w:rsid w:val="004F4C37"/>
    <w:rsid w:val="00505B67"/>
    <w:rsid w:val="005363DF"/>
    <w:rsid w:val="005376E8"/>
    <w:rsid w:val="00543211"/>
    <w:rsid w:val="00555F03"/>
    <w:rsid w:val="00564AB9"/>
    <w:rsid w:val="00576CAD"/>
    <w:rsid w:val="00586485"/>
    <w:rsid w:val="00595A4A"/>
    <w:rsid w:val="005D6050"/>
    <w:rsid w:val="005E42AD"/>
    <w:rsid w:val="005F5D73"/>
    <w:rsid w:val="006138C0"/>
    <w:rsid w:val="006162A1"/>
    <w:rsid w:val="00620E62"/>
    <w:rsid w:val="006610ED"/>
    <w:rsid w:val="006656B7"/>
    <w:rsid w:val="006741D6"/>
    <w:rsid w:val="006A438B"/>
    <w:rsid w:val="006B7CB1"/>
    <w:rsid w:val="006C5AF6"/>
    <w:rsid w:val="006F0755"/>
    <w:rsid w:val="00704003"/>
    <w:rsid w:val="00704B53"/>
    <w:rsid w:val="007164F3"/>
    <w:rsid w:val="007422A9"/>
    <w:rsid w:val="0077637F"/>
    <w:rsid w:val="00781147"/>
    <w:rsid w:val="007869A8"/>
    <w:rsid w:val="00792471"/>
    <w:rsid w:val="00793991"/>
    <w:rsid w:val="00794160"/>
    <w:rsid w:val="007F1DED"/>
    <w:rsid w:val="0083076A"/>
    <w:rsid w:val="008578EC"/>
    <w:rsid w:val="00862F30"/>
    <w:rsid w:val="00863BB8"/>
    <w:rsid w:val="00890605"/>
    <w:rsid w:val="0089246D"/>
    <w:rsid w:val="00896F91"/>
    <w:rsid w:val="008E385B"/>
    <w:rsid w:val="008F1F88"/>
    <w:rsid w:val="00912684"/>
    <w:rsid w:val="009423F9"/>
    <w:rsid w:val="00952C83"/>
    <w:rsid w:val="0095662E"/>
    <w:rsid w:val="009648A4"/>
    <w:rsid w:val="0098116D"/>
    <w:rsid w:val="009B06AC"/>
    <w:rsid w:val="009B0FBE"/>
    <w:rsid w:val="009C4BCC"/>
    <w:rsid w:val="009E0E80"/>
    <w:rsid w:val="009E5553"/>
    <w:rsid w:val="00A14485"/>
    <w:rsid w:val="00A836BF"/>
    <w:rsid w:val="00A84A22"/>
    <w:rsid w:val="00A9263E"/>
    <w:rsid w:val="00A953F3"/>
    <w:rsid w:val="00AB4FD5"/>
    <w:rsid w:val="00AC4947"/>
    <w:rsid w:val="00AE6A89"/>
    <w:rsid w:val="00AF410E"/>
    <w:rsid w:val="00B01F0B"/>
    <w:rsid w:val="00B1762C"/>
    <w:rsid w:val="00B229C0"/>
    <w:rsid w:val="00B22F98"/>
    <w:rsid w:val="00B375D5"/>
    <w:rsid w:val="00B435C1"/>
    <w:rsid w:val="00B46EF0"/>
    <w:rsid w:val="00B52B45"/>
    <w:rsid w:val="00B53D7D"/>
    <w:rsid w:val="00B61D2B"/>
    <w:rsid w:val="00B71186"/>
    <w:rsid w:val="00BB3409"/>
    <w:rsid w:val="00BB7FC1"/>
    <w:rsid w:val="00BC17C1"/>
    <w:rsid w:val="00BC1C74"/>
    <w:rsid w:val="00BC533D"/>
    <w:rsid w:val="00BF724E"/>
    <w:rsid w:val="00C16392"/>
    <w:rsid w:val="00C253B7"/>
    <w:rsid w:val="00C275C5"/>
    <w:rsid w:val="00C443BC"/>
    <w:rsid w:val="00C57429"/>
    <w:rsid w:val="00C70EE4"/>
    <w:rsid w:val="00C81211"/>
    <w:rsid w:val="00C85284"/>
    <w:rsid w:val="00C97C78"/>
    <w:rsid w:val="00CA5F3E"/>
    <w:rsid w:val="00CB5DB9"/>
    <w:rsid w:val="00CD686C"/>
    <w:rsid w:val="00CD6CF4"/>
    <w:rsid w:val="00CE3053"/>
    <w:rsid w:val="00D30F1B"/>
    <w:rsid w:val="00D35510"/>
    <w:rsid w:val="00D508D5"/>
    <w:rsid w:val="00D617BF"/>
    <w:rsid w:val="00D941A8"/>
    <w:rsid w:val="00DB1091"/>
    <w:rsid w:val="00DD4A74"/>
    <w:rsid w:val="00DE03D5"/>
    <w:rsid w:val="00DF7E3A"/>
    <w:rsid w:val="00E20192"/>
    <w:rsid w:val="00E4031F"/>
    <w:rsid w:val="00E403FA"/>
    <w:rsid w:val="00E437EE"/>
    <w:rsid w:val="00E47B8A"/>
    <w:rsid w:val="00E5002B"/>
    <w:rsid w:val="00E54AD7"/>
    <w:rsid w:val="00E76034"/>
    <w:rsid w:val="00E8275A"/>
    <w:rsid w:val="00E9397E"/>
    <w:rsid w:val="00EC5AB1"/>
    <w:rsid w:val="00EE0B40"/>
    <w:rsid w:val="00EF1C7D"/>
    <w:rsid w:val="00EF3B01"/>
    <w:rsid w:val="00F14F68"/>
    <w:rsid w:val="00F32293"/>
    <w:rsid w:val="00F33697"/>
    <w:rsid w:val="00F51D9A"/>
    <w:rsid w:val="00F73B84"/>
    <w:rsid w:val="00F84BB9"/>
    <w:rsid w:val="00F877C2"/>
    <w:rsid w:val="00FA7E5D"/>
    <w:rsid w:val="00FB4D14"/>
    <w:rsid w:val="00FB7765"/>
    <w:rsid w:val="00FE47A2"/>
    <w:rsid w:val="00FE7B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C38F"/>
  <w15:docId w15:val="{D1D8698E-569C-41E6-938B-64E6939F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245F73"/>
    <w:rPr>
      <w:color w:val="605E5C"/>
      <w:shd w:val="clear" w:color="auto" w:fill="E1DFDD"/>
    </w:rPr>
  </w:style>
  <w:style w:type="paragraph" w:styleId="StandardWeb">
    <w:name w:val="Normal (Web)"/>
    <w:basedOn w:val="Standard"/>
    <w:uiPriority w:val="99"/>
    <w:semiHidden/>
    <w:unhideWhenUsed/>
    <w:rsid w:val="003358B7"/>
    <w:pPr>
      <w:spacing w:before="100" w:beforeAutospacing="1" w:after="100" w:afterAutospacing="1" w:line="240" w:lineRule="auto"/>
    </w:pPr>
    <w:rPr>
      <w:rFonts w:ascii="Times New Roman" w:eastAsia="Times New Roman" w:hAnsi="Times New Roman" w:cs="Times New Roman"/>
      <w:sz w:val="24"/>
      <w:szCs w:val="24"/>
    </w:rPr>
  </w:style>
  <w:style w:type="paragraph" w:styleId="NurText">
    <w:name w:val="Plain Text"/>
    <w:basedOn w:val="Standard"/>
    <w:link w:val="NurTextZchn"/>
    <w:uiPriority w:val="99"/>
    <w:unhideWhenUsed/>
    <w:rsid w:val="00072430"/>
    <w:pPr>
      <w:spacing w:after="0" w:line="240" w:lineRule="auto"/>
    </w:pPr>
    <w:rPr>
      <w:rFonts w:eastAsiaTheme="minorHAnsi" w:cstheme="minorBidi"/>
      <w:szCs w:val="21"/>
      <w:lang w:eastAsia="en-US"/>
    </w:rPr>
  </w:style>
  <w:style w:type="character" w:customStyle="1" w:styleId="NurTextZchn">
    <w:name w:val="Nur Text Zchn"/>
    <w:basedOn w:val="Absatz-Standardschriftart"/>
    <w:link w:val="NurText"/>
    <w:uiPriority w:val="99"/>
    <w:rsid w:val="00072430"/>
    <w:rPr>
      <w:rFonts w:eastAsiaTheme="minorHAnsi" w:cstheme="minorBidi"/>
      <w:szCs w:val="21"/>
      <w:lang w:eastAsia="en-US"/>
    </w:rPr>
  </w:style>
  <w:style w:type="character" w:styleId="Fett">
    <w:name w:val="Strong"/>
    <w:basedOn w:val="Absatz-Standardschriftart"/>
    <w:uiPriority w:val="22"/>
    <w:qFormat/>
    <w:rsid w:val="00072430"/>
    <w:rPr>
      <w:b/>
      <w:bCs/>
    </w:rPr>
  </w:style>
  <w:style w:type="paragraph" w:styleId="Listenabsatz">
    <w:name w:val="List Paragraph"/>
    <w:basedOn w:val="Standard"/>
    <w:uiPriority w:val="34"/>
    <w:qFormat/>
    <w:rsid w:val="00112EF4"/>
    <w:pPr>
      <w:spacing w:after="160" w:line="259" w:lineRule="auto"/>
      <w:ind w:left="720"/>
      <w:contextualSpacing/>
    </w:pPr>
    <w:rPr>
      <w:rFonts w:asciiTheme="minorHAnsi" w:eastAsiaTheme="minorHAnsi" w:hAnsiTheme="minorHAnsi" w:cstheme="minorBidi"/>
      <w:lang w:eastAsia="en-US"/>
    </w:rPr>
  </w:style>
  <w:style w:type="paragraph" w:styleId="berarbeitung">
    <w:name w:val="Revision"/>
    <w:hidden/>
    <w:uiPriority w:val="99"/>
    <w:semiHidden/>
    <w:rsid w:val="00564A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4331">
      <w:bodyDiv w:val="1"/>
      <w:marLeft w:val="0"/>
      <w:marRight w:val="0"/>
      <w:marTop w:val="0"/>
      <w:marBottom w:val="0"/>
      <w:divBdr>
        <w:top w:val="none" w:sz="0" w:space="0" w:color="auto"/>
        <w:left w:val="none" w:sz="0" w:space="0" w:color="auto"/>
        <w:bottom w:val="none" w:sz="0" w:space="0" w:color="auto"/>
        <w:right w:val="none" w:sz="0" w:space="0" w:color="auto"/>
      </w:divBdr>
    </w:div>
    <w:div w:id="1305429779">
      <w:bodyDiv w:val="1"/>
      <w:marLeft w:val="0"/>
      <w:marRight w:val="0"/>
      <w:marTop w:val="0"/>
      <w:marBottom w:val="0"/>
      <w:divBdr>
        <w:top w:val="none" w:sz="0" w:space="0" w:color="auto"/>
        <w:left w:val="none" w:sz="0" w:space="0" w:color="auto"/>
        <w:bottom w:val="none" w:sz="0" w:space="0" w:color="auto"/>
        <w:right w:val="none" w:sz="0" w:space="0" w:color="auto"/>
      </w:divBdr>
    </w:div>
    <w:div w:id="1653413407">
      <w:bodyDiv w:val="1"/>
      <w:marLeft w:val="0"/>
      <w:marRight w:val="0"/>
      <w:marTop w:val="0"/>
      <w:marBottom w:val="0"/>
      <w:divBdr>
        <w:top w:val="none" w:sz="0" w:space="0" w:color="auto"/>
        <w:left w:val="none" w:sz="0" w:space="0" w:color="auto"/>
        <w:bottom w:val="none" w:sz="0" w:space="0" w:color="auto"/>
        <w:right w:val="none" w:sz="0" w:space="0" w:color="auto"/>
      </w:divBdr>
    </w:div>
    <w:div w:id="2082214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vilavitamarburg.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resse.vilavita@gce-agenc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3387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Doris</dc:creator>
  <cp:keywords/>
  <dc:description/>
  <cp:lastModifiedBy>Matiasch, Bianca</cp:lastModifiedBy>
  <cp:revision>3</cp:revision>
  <cp:lastPrinted>2021-09-20T11:38:00Z</cp:lastPrinted>
  <dcterms:created xsi:type="dcterms:W3CDTF">2024-05-21T11:55:00Z</dcterms:created>
  <dcterms:modified xsi:type="dcterms:W3CDTF">2024-05-27T06:49:00Z</dcterms:modified>
</cp:coreProperties>
</file>